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F9C81">
      <w:pPr>
        <w:pStyle w:val="2"/>
      </w:pPr>
    </w:p>
    <w:p w14:paraId="5864B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技术参数</w:t>
      </w:r>
      <w:bookmarkStart w:id="0" w:name="_GoBack"/>
      <w:bookmarkEnd w:id="0"/>
    </w:p>
    <w:p w14:paraId="45F9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轨道：轨道板δ=3.0mm优质304不锈钢板，方钢采用20×20mm 实心304不锈钢方钢；底盘：底梁、轴承档δ=4.0mm；优质304不锈钢板；底盘采用氩弧焊接并抛光，钢性足，不变形。立板δ=2.0mm；搁板δ=1.5mm，优质冷轧钢板；架体结实，坚固，设计新颖，安装规范，层数和距可自由调整，表面亚光塑。中封板δ=1.5mm。门面: 门板δ=1.5mm；优质冷轧钢板； 门板压型，外围尺寸276*962mm，压花深度5.5mm，压花尺寸样式详见图纸要求，款式新颖，表面亚光喷塑。</w:t>
      </w:r>
    </w:p>
    <w:p w14:paraId="0F8D3A25">
      <w:pPr>
        <w:spacing w:line="360" w:lineRule="auto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/>
          <w:kern w:val="0"/>
          <w:sz w:val="28"/>
          <w:szCs w:val="28"/>
          <w:lang w:bidi="ar"/>
        </w:rPr>
        <w:drawing>
          <wp:inline distT="0" distB="0" distL="114300" distR="114300">
            <wp:extent cx="2209165" cy="2684780"/>
            <wp:effectExtent l="0" t="0" r="63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8"/>
          <w:szCs w:val="28"/>
          <w:lang w:bidi="ar"/>
        </w:rPr>
        <w:drawing>
          <wp:inline distT="0" distB="0" distL="114300" distR="114300">
            <wp:extent cx="2247265" cy="2428240"/>
            <wp:effectExtent l="0" t="0" r="635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840E">
      <w:pPr>
        <w:pStyle w:val="3"/>
        <w:ind w:firstLine="280" w:firstLineChars="100"/>
        <w:rPr>
          <w:rFonts w:hint="eastAsia"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材料规格、技术参数标准</w:t>
      </w:r>
    </w:p>
    <w:tbl>
      <w:tblPr>
        <w:tblStyle w:val="4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67"/>
        <w:gridCol w:w="548"/>
        <w:gridCol w:w="1275"/>
        <w:gridCol w:w="1642"/>
        <w:gridCol w:w="1176"/>
        <w:gridCol w:w="2570"/>
      </w:tblGrid>
      <w:tr w14:paraId="3A38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shd w:val="clear" w:color="auto" w:fill="FFFFFF"/>
            <w:noWrap/>
            <w:vAlign w:val="center"/>
          </w:tcPr>
          <w:p w14:paraId="2AD453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设备</w:t>
            </w:r>
          </w:p>
          <w:p w14:paraId="525747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53053D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设备装置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C5F6C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材料规格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4AD941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技术参数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07DCF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采用</w:t>
            </w:r>
          </w:p>
          <w:p w14:paraId="548E8C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标准</w:t>
            </w:r>
          </w:p>
        </w:tc>
        <w:tc>
          <w:tcPr>
            <w:tcW w:w="2570" w:type="dxa"/>
            <w:shd w:val="clear" w:color="auto" w:fill="FFFFFF"/>
            <w:noWrap/>
            <w:vAlign w:val="center"/>
          </w:tcPr>
          <w:p w14:paraId="072B27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性能说明</w:t>
            </w:r>
          </w:p>
        </w:tc>
      </w:tr>
      <w:tr w14:paraId="096A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restart"/>
            <w:shd w:val="clear" w:color="auto" w:fill="FFFFFF"/>
            <w:noWrap/>
            <w:vAlign w:val="center"/>
          </w:tcPr>
          <w:p w14:paraId="78C0D0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轨道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7BA17C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轨道座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4C34F4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3.0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5B3AFE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304不锈钢板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FA0C1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restart"/>
            <w:shd w:val="clear" w:color="auto" w:fill="FFFFFF"/>
            <w:noWrap/>
            <w:vAlign w:val="center"/>
          </w:tcPr>
          <w:p w14:paraId="2895CF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底盘采用整体氩弧焊接抛光，钢性足，不变形。</w:t>
            </w:r>
          </w:p>
        </w:tc>
      </w:tr>
      <w:tr w14:paraId="3697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5B71E2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65A16B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轨道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3CC9C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20*20mm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241CB6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304不锈钢实心方钢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545D9C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51B18F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0EB0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shd w:val="clear" w:color="auto" w:fill="FFFFFF"/>
            <w:noWrap/>
            <w:vAlign w:val="center"/>
          </w:tcPr>
          <w:p w14:paraId="697403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底盘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122709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底梁、轴承档、加紧块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D6021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4.0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55883E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304不锈钢板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25F378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659252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003A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restart"/>
            <w:shd w:val="clear" w:color="auto" w:fill="FFFFFF"/>
            <w:noWrap/>
            <w:vAlign w:val="center"/>
          </w:tcPr>
          <w:p w14:paraId="3078E5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架体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0D74D5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立板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CCF86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2.0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17FD18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冷轧钢板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019921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restart"/>
            <w:shd w:val="clear" w:color="auto" w:fill="FFFFFF"/>
            <w:noWrap/>
            <w:vAlign w:val="center"/>
          </w:tcPr>
          <w:p w14:paraId="6C5DE6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全模具化设计，架体结实、坚固、设计新颖，安装规范，层数和间距可自由调整，表面喷塑。</w:t>
            </w:r>
          </w:p>
        </w:tc>
      </w:tr>
      <w:tr w14:paraId="1C41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1D9093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6EEDDF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搁板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4DBA19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1EEE60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冷轧钢板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70CEB2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099341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047C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04694F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46541E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中封板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ED17A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1043B9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冷轧钢板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1F2CC4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6B1E51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20D8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restart"/>
            <w:shd w:val="clear" w:color="auto" w:fill="FFFFFF"/>
            <w:noWrap/>
            <w:vAlign w:val="center"/>
          </w:tcPr>
          <w:p w14:paraId="707730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门面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3560FF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门框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60C121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3537A7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冷轧钢板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94732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restart"/>
            <w:shd w:val="clear" w:color="auto" w:fill="FFFFFF"/>
            <w:noWrap/>
            <w:vAlign w:val="center"/>
          </w:tcPr>
          <w:p w14:paraId="52C2A7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门板压型，压花尺寸样式详见图纸要求，款式新颖，表面亚光喷塑，配名牌专用锁具。</w:t>
            </w:r>
          </w:p>
        </w:tc>
      </w:tr>
      <w:tr w14:paraId="2717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02E514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1B6743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门板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4766A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007A8F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冷轧钢板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146FC7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40ED6B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2E8D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625EA6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13009B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门锁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8F3E2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方型锁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359DF0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拉扣式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4C0EC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5DA9B7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40AD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shd w:val="clear" w:color="auto" w:fill="FFFFFF"/>
            <w:noWrap/>
            <w:vAlign w:val="center"/>
          </w:tcPr>
          <w:p w14:paraId="1E02C5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侧护板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4A5BA2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侧护板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FB271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05119C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冷轧钢板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65540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shd w:val="clear" w:color="auto" w:fill="FFFFFF"/>
            <w:noWrap/>
            <w:vAlign w:val="center"/>
          </w:tcPr>
          <w:p w14:paraId="003C85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门面平整，设计美观，新颖美观，彰显大气、豪华。表面亚光喷塑。</w:t>
            </w:r>
          </w:p>
        </w:tc>
      </w:tr>
      <w:tr w14:paraId="61F5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restart"/>
            <w:shd w:val="clear" w:color="auto" w:fill="FFFFFF"/>
            <w:noWrap/>
            <w:vAlign w:val="center"/>
          </w:tcPr>
          <w:p w14:paraId="2C1C32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防护装置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7E2BAF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防震、防尘装置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6A52E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20 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12C40E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磁性冰箱门吸条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072CA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570" w:type="dxa"/>
            <w:vMerge w:val="restart"/>
            <w:shd w:val="clear" w:color="auto" w:fill="FFFFFF"/>
            <w:noWrap/>
            <w:vAlign w:val="center"/>
          </w:tcPr>
          <w:p w14:paraId="5D1C7C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每列的接触面均有缓冲及密封装置，具有良好的防震、防尘、防鼠、防光、防潮、防火功能。</w:t>
            </w:r>
          </w:p>
        </w:tc>
      </w:tr>
      <w:tr w14:paraId="2FFD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0E488C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1629CE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防尘板、防鼠板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F2816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1.2mm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6A92E9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冷轧钢板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1B706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032DF7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1112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5429E5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64B90D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防水顶板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33713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1.2mm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61E0D8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冷轧钢板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037AEA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1EF363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0ABA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1C17AB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3A0513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防倾倒装置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6C5F16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3.0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mm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231D2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冷轧钢板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2A56CA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GB710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6C0D4C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4BDF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restart"/>
            <w:shd w:val="clear" w:color="auto" w:fill="FFFFFF"/>
            <w:noWrap/>
            <w:vAlign w:val="center"/>
          </w:tcPr>
          <w:p w14:paraId="5EDEBF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传动装置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1056A3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轴承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B06D9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P204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4AAA28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E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821E3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GB1285</w:t>
            </w:r>
          </w:p>
        </w:tc>
        <w:tc>
          <w:tcPr>
            <w:tcW w:w="2570" w:type="dxa"/>
            <w:shd w:val="clear" w:color="auto" w:fill="FFFFFF"/>
            <w:noWrap/>
            <w:vAlign w:val="center"/>
          </w:tcPr>
          <w:p w14:paraId="5C8098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精密度高，万向灵活，材料质量好，耐压与耐磨性能好</w:t>
            </w:r>
          </w:p>
        </w:tc>
      </w:tr>
      <w:tr w14:paraId="5F3A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231646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34900E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实心轴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69F5C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Ф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6CBE6D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45#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精钢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0CB93D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GB699</w:t>
            </w:r>
          </w:p>
        </w:tc>
        <w:tc>
          <w:tcPr>
            <w:tcW w:w="2570" w:type="dxa"/>
            <w:vMerge w:val="restart"/>
            <w:shd w:val="clear" w:color="auto" w:fill="FFFFFF"/>
            <w:noWrap/>
            <w:vAlign w:val="center"/>
          </w:tcPr>
          <w:p w14:paraId="2F642E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传动机构配合精度高，定位可靠。传动轻便灵活，摇手轻，运行平稳，性能达到和超过国家标准。</w:t>
            </w:r>
          </w:p>
        </w:tc>
      </w:tr>
      <w:tr w14:paraId="6972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2F52CB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483DAE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连接钢管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632E4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Ф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25*2.5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0189F7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无缝钢管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3B23C6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GB699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51805E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27EC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625FCD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0162D7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铁滚轮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4389A3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HT20-40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铸铁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637FEF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灰铸铁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59F386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GB9439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7E1C79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1BC8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125C73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76663D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链轮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B253B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ZG45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63F401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滚轮精致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26501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GB1135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69AE22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6F92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restart"/>
            <w:shd w:val="clear" w:color="auto" w:fill="FFFFFF"/>
            <w:noWrap/>
            <w:vAlign w:val="center"/>
          </w:tcPr>
          <w:p w14:paraId="6A940B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692A3C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摩托车链条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414677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FR420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389740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Ф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8.5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节距</w:t>
            </w:r>
            <w:r>
              <w:rPr>
                <w:rFonts w:cs="宋体"/>
                <w:kern w:val="0"/>
                <w:sz w:val="28"/>
                <w:szCs w:val="28"/>
                <w:lang w:bidi="ar"/>
              </w:rPr>
              <w:t>12.7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48F8F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GB1244</w:t>
            </w:r>
          </w:p>
        </w:tc>
        <w:tc>
          <w:tcPr>
            <w:tcW w:w="2570" w:type="dxa"/>
            <w:shd w:val="clear" w:color="auto" w:fill="FFFFFF"/>
            <w:noWrap/>
            <w:vAlign w:val="center"/>
          </w:tcPr>
          <w:p w14:paraId="727CE3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1F67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402A65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7" w:type="dxa"/>
            <w:vMerge w:val="restart"/>
            <w:shd w:val="clear" w:color="auto" w:fill="FFFFFF"/>
            <w:noWrap/>
            <w:vAlign w:val="center"/>
          </w:tcPr>
          <w:p w14:paraId="5BBCAD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摇手体总成</w:t>
            </w:r>
          </w:p>
        </w:tc>
        <w:tc>
          <w:tcPr>
            <w:tcW w:w="548" w:type="dxa"/>
            <w:shd w:val="clear" w:color="auto" w:fill="FFFFFF"/>
            <w:noWrap/>
            <w:vAlign w:val="center"/>
          </w:tcPr>
          <w:p w14:paraId="234FAE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摇手体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6B434A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ZG45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、采用无级耦合技术</w:t>
            </w:r>
          </w:p>
        </w:tc>
        <w:tc>
          <w:tcPr>
            <w:tcW w:w="1642" w:type="dxa"/>
            <w:vMerge w:val="restart"/>
            <w:shd w:val="clear" w:color="auto" w:fill="FFFFFF"/>
            <w:noWrap/>
            <w:vAlign w:val="center"/>
          </w:tcPr>
          <w:p w14:paraId="551646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双向超越变速离合器结构，复位快、不打滑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EA624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570" w:type="dxa"/>
            <w:vMerge w:val="restart"/>
            <w:shd w:val="clear" w:color="auto" w:fill="FFFFFF"/>
            <w:noWrap/>
            <w:vAlign w:val="center"/>
          </w:tcPr>
          <w:p w14:paraId="6EA40A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造型美观大方，手感舒适，把手为折叠式，可避免通道障碍，摇动任意一列均不会带其他把手。</w:t>
            </w:r>
          </w:p>
        </w:tc>
      </w:tr>
      <w:tr w14:paraId="6C5E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4B1E62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noWrap/>
            <w:vAlign w:val="center"/>
          </w:tcPr>
          <w:p w14:paraId="0F4AFB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48" w:type="dxa"/>
            <w:shd w:val="clear" w:color="auto" w:fill="FFFFFF"/>
            <w:noWrap/>
            <w:vAlign w:val="center"/>
          </w:tcPr>
          <w:p w14:paraId="4F82B7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滚珠轴承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4EF303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642" w:type="dxa"/>
            <w:vMerge w:val="continue"/>
            <w:shd w:val="clear" w:color="auto" w:fill="FFFFFF"/>
            <w:noWrap/>
            <w:vAlign w:val="center"/>
          </w:tcPr>
          <w:p w14:paraId="212575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42CC37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5086D9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1078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restart"/>
            <w:shd w:val="clear" w:color="auto" w:fill="FFFFFF"/>
            <w:noWrap/>
            <w:vAlign w:val="center"/>
          </w:tcPr>
          <w:p w14:paraId="4D78ED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制动装置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59439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侧列锁定装置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90575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808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锁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723CEB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密接柜专用锁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3F662C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570" w:type="dxa"/>
            <w:vMerge w:val="restart"/>
            <w:shd w:val="clear" w:color="auto" w:fill="FFFFFF"/>
            <w:noWrap/>
            <w:vAlign w:val="center"/>
          </w:tcPr>
          <w:p w14:paraId="7EC841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每列均装有制动装置，磁性密封条，操作方便，制动可靠，使用存取安全。</w:t>
            </w:r>
          </w:p>
        </w:tc>
      </w:tr>
      <w:tr w14:paraId="3DED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vMerge w:val="continue"/>
            <w:shd w:val="clear" w:color="auto" w:fill="FFFFFF"/>
            <w:noWrap/>
            <w:vAlign w:val="center"/>
          </w:tcPr>
          <w:p w14:paraId="3D2403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1881AC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中列制动装置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FBA35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ABS</w:t>
            </w: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专用滑块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3E1A1C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优质锁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27C2FB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570" w:type="dxa"/>
            <w:vMerge w:val="continue"/>
            <w:shd w:val="clear" w:color="auto" w:fill="FFFFFF"/>
            <w:noWrap/>
            <w:vAlign w:val="center"/>
          </w:tcPr>
          <w:p w14:paraId="5B0F83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</w:p>
        </w:tc>
      </w:tr>
      <w:tr w14:paraId="5DEF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4" w:type="dxa"/>
            <w:shd w:val="clear" w:color="auto" w:fill="FFFFFF"/>
            <w:noWrap/>
            <w:vAlign w:val="center"/>
          </w:tcPr>
          <w:p w14:paraId="1D8B11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表面处理</w:t>
            </w:r>
          </w:p>
        </w:tc>
        <w:tc>
          <w:tcPr>
            <w:tcW w:w="915" w:type="dxa"/>
            <w:gridSpan w:val="2"/>
            <w:shd w:val="clear" w:color="auto" w:fill="FFFFFF"/>
            <w:noWrap/>
            <w:vAlign w:val="center"/>
          </w:tcPr>
          <w:p w14:paraId="348D65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高压静电喷塑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3F904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环氧型聚脂混合粉</w:t>
            </w:r>
          </w:p>
        </w:tc>
        <w:tc>
          <w:tcPr>
            <w:tcW w:w="1642" w:type="dxa"/>
            <w:shd w:val="clear" w:color="auto" w:fill="FFFFFF"/>
            <w:noWrap/>
            <w:vAlign w:val="center"/>
          </w:tcPr>
          <w:p w14:paraId="38208C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HYBRID</w:t>
            </w:r>
          </w:p>
        </w:tc>
        <w:tc>
          <w:tcPr>
            <w:tcW w:w="1176" w:type="dxa"/>
            <w:shd w:val="clear" w:color="auto" w:fill="FFFFFF"/>
            <w:noWrap/>
            <w:vAlign w:val="center"/>
          </w:tcPr>
          <w:p w14:paraId="595D72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cs="宋体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570" w:type="dxa"/>
            <w:shd w:val="clear" w:color="auto" w:fill="FFFFFF"/>
            <w:noWrap/>
            <w:vAlign w:val="center"/>
          </w:tcPr>
          <w:p w14:paraId="26D71C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bidi="ar"/>
              </w:rPr>
              <w:t>采用全自动喷塑流水线作业。</w:t>
            </w:r>
          </w:p>
        </w:tc>
      </w:tr>
    </w:tbl>
    <w:p w14:paraId="36E09759">
      <w:pPr>
        <w:pStyle w:val="2"/>
      </w:pPr>
    </w:p>
    <w:p w14:paraId="6EE6A9ED">
      <w:pPr>
        <w:pStyle w:val="2"/>
      </w:pPr>
    </w:p>
    <w:p w14:paraId="292A7B4B">
      <w:pPr>
        <w:pStyle w:val="2"/>
        <w:numPr>
          <w:ilvl w:val="0"/>
          <w:numId w:val="0"/>
        </w:numPr>
        <w:rPr>
          <w:rFonts w:hint="eastAsia" w:ascii="宋体" w:hAnsi="宋体" w:cs="宋体" w:eastAsiaTheme="minorEastAsia"/>
          <w:kern w:val="0"/>
          <w:sz w:val="28"/>
          <w:szCs w:val="28"/>
          <w:lang w:val="en-US" w:eastAsia="zh-CN" w:bidi="ar"/>
        </w:rPr>
      </w:pPr>
    </w:p>
    <w:p w14:paraId="7866A42C">
      <w:pPr>
        <w:pStyle w:val="2"/>
        <w:numPr>
          <w:ilvl w:val="0"/>
          <w:numId w:val="0"/>
        </w:numPr>
        <w:rPr>
          <w:rFonts w:hint="eastAsia" w:ascii="宋体" w:hAnsi="宋体" w:cs="宋体" w:eastAsiaTheme="minorEastAsia"/>
          <w:kern w:val="0"/>
          <w:sz w:val="28"/>
          <w:szCs w:val="28"/>
          <w:lang w:val="en-US" w:eastAsia="zh-CN" w:bidi="ar"/>
        </w:rPr>
      </w:pPr>
    </w:p>
    <w:p w14:paraId="2D0D8E95">
      <w:pPr>
        <w:pStyle w:val="2"/>
        <w:numPr>
          <w:ilvl w:val="0"/>
          <w:numId w:val="0"/>
        </w:numPr>
        <w:rPr>
          <w:rFonts w:hint="eastAsia" w:ascii="宋体" w:hAnsi="宋体" w:cs="宋体" w:eastAsiaTheme="minorEastAsia"/>
          <w:kern w:val="0"/>
          <w:sz w:val="28"/>
          <w:szCs w:val="28"/>
          <w:lang w:val="en-US" w:eastAsia="zh-CN" w:bidi="ar"/>
        </w:rPr>
      </w:pPr>
    </w:p>
    <w:p w14:paraId="665B93A2">
      <w:pPr>
        <w:pStyle w:val="2"/>
        <w:numPr>
          <w:ilvl w:val="0"/>
          <w:numId w:val="0"/>
        </w:numPr>
        <w:rPr>
          <w:rFonts w:hint="eastAsia" w:ascii="宋体" w:hAnsi="宋体" w:cs="宋体" w:eastAsiaTheme="minorEastAsia"/>
          <w:kern w:val="0"/>
          <w:sz w:val="28"/>
          <w:szCs w:val="28"/>
          <w:lang w:val="en-US" w:eastAsia="zh-CN" w:bidi="ar"/>
        </w:rPr>
      </w:pPr>
    </w:p>
    <w:p w14:paraId="52278828">
      <w:pPr>
        <w:pStyle w:val="2"/>
        <w:numPr>
          <w:ilvl w:val="0"/>
          <w:numId w:val="1"/>
        </w:numPr>
        <w:rPr>
          <w:rFonts w:hint="eastAsia" w:ascii="宋体" w:hAnsi="宋体" w:cs="宋体" w:eastAsia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 w:eastAsiaTheme="minorEastAsia"/>
          <w:kern w:val="0"/>
          <w:sz w:val="28"/>
          <w:szCs w:val="28"/>
          <w:lang w:val="en-US" w:eastAsia="zh-CN" w:bidi="ar"/>
        </w:rPr>
        <w:t>参考图</w:t>
      </w:r>
    </w:p>
    <w:p w14:paraId="5D58827E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E678888">
      <w:pPr>
        <w:pStyle w:val="2"/>
        <w:widowControl w:val="0"/>
        <w:numPr>
          <w:ilvl w:val="0"/>
          <w:numId w:val="0"/>
        </w:numPr>
        <w:jc w:val="both"/>
      </w:pPr>
    </w:p>
    <w:p w14:paraId="298C2E55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3124835" cy="2343785"/>
            <wp:effectExtent l="0" t="0" r="18415" b="18415"/>
            <wp:docPr id="1" name="图片 1" descr="C:\Documents and Settings\Administrator\桌面\图形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图形11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FDC1">
      <w:pPr>
        <w:pStyle w:val="2"/>
        <w:rPr>
          <w:rFonts w:hint="eastAsia" w:ascii="楷体" w:hAnsi="楷体" w:eastAsia="楷体"/>
          <w:sz w:val="32"/>
          <w:szCs w:val="32"/>
          <w:lang w:bidi="ar"/>
        </w:rPr>
      </w:pPr>
      <w:r>
        <w:rPr>
          <w:rFonts w:hint="eastAsia" w:ascii="楷体" w:hAnsi="楷体" w:eastAsia="楷体"/>
          <w:sz w:val="32"/>
          <w:szCs w:val="32"/>
          <w:lang w:bidi="ar"/>
        </w:rPr>
        <w:t>（全封闭式密接架参考图）</w:t>
      </w:r>
    </w:p>
    <w:p w14:paraId="59E55037">
      <w:pPr>
        <w:pStyle w:val="2"/>
        <w:ind w:left="1680" w:firstLine="420"/>
        <w:rPr>
          <w:rFonts w:hint="eastAsia" w:ascii="楷体" w:hAnsi="楷体" w:eastAsia="楷体"/>
          <w:sz w:val="32"/>
          <w:szCs w:val="32"/>
          <w:lang w:bidi="ar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-944880</wp:posOffset>
            </wp:positionH>
            <wp:positionV relativeFrom="margin">
              <wp:posOffset>3585845</wp:posOffset>
            </wp:positionV>
            <wp:extent cx="3280410" cy="2830830"/>
            <wp:effectExtent l="0" t="0" r="15240" b="7620"/>
            <wp:wrapSquare wrapText="bothSides"/>
            <wp:docPr id="2" name="图片 2" descr="微信图片_2024092918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291853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5386EC">
      <w:pPr>
        <w:pStyle w:val="2"/>
        <w:ind w:left="1680" w:firstLine="420"/>
        <w:rPr>
          <w:rFonts w:hint="eastAsia" w:ascii="楷体" w:hAnsi="楷体" w:eastAsia="楷体"/>
          <w:sz w:val="32"/>
          <w:szCs w:val="32"/>
          <w:lang w:bidi="ar"/>
        </w:rPr>
      </w:pPr>
    </w:p>
    <w:p w14:paraId="0BAC8462">
      <w:pPr>
        <w:pStyle w:val="2"/>
        <w:ind w:left="1680" w:firstLine="420"/>
        <w:rPr>
          <w:rFonts w:hint="eastAsia" w:ascii="楷体" w:hAnsi="楷体" w:eastAsia="楷体"/>
          <w:sz w:val="32"/>
          <w:szCs w:val="32"/>
          <w:lang w:bidi="ar"/>
        </w:rPr>
      </w:pPr>
    </w:p>
    <w:p w14:paraId="2A9E50D1">
      <w:pPr>
        <w:pStyle w:val="2"/>
        <w:ind w:left="1680" w:firstLine="420"/>
        <w:rPr>
          <w:rFonts w:hint="eastAsia" w:ascii="楷体" w:hAnsi="楷体" w:eastAsia="楷体"/>
          <w:sz w:val="32"/>
          <w:szCs w:val="32"/>
          <w:lang w:bidi="ar"/>
        </w:rPr>
      </w:pPr>
    </w:p>
    <w:p w14:paraId="389F30D9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083DD90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063C688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4CE3F715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8911C4F">
      <w:pPr>
        <w:pStyle w:val="2"/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sz w:val="32"/>
          <w:szCs w:val="32"/>
          <w:lang w:bidi="ar"/>
        </w:rPr>
      </w:pPr>
    </w:p>
    <w:p w14:paraId="14DB4CE5">
      <w:pPr>
        <w:pStyle w:val="2"/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sz w:val="32"/>
          <w:szCs w:val="32"/>
          <w:lang w:bidi="ar"/>
        </w:rPr>
      </w:pPr>
    </w:p>
    <w:p w14:paraId="7C6F6334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bidi="ar"/>
        </w:rPr>
        <w:t>（金朗德档案室专用防盗门参考图）</w:t>
      </w:r>
    </w:p>
    <w:p w14:paraId="3BC960C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3304A"/>
    <w:multiLevelType w:val="singleLevel"/>
    <w:tmpl w:val="DCA330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Yjc2MWFiNmM0YzdkMDE5Mzc4NWI5Njk3NzAyMjgifQ=="/>
  </w:docVars>
  <w:rsids>
    <w:rsidRoot w:val="00000000"/>
    <w:rsid w:val="23005897"/>
    <w:rsid w:val="61D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cs="Times New Roman"/>
      <w:szCs w:val="48"/>
    </w:rPr>
  </w:style>
  <w:style w:type="paragraph" w:customStyle="1" w:styleId="6">
    <w:name w:val="远大正文"/>
    <w:basedOn w:val="1"/>
    <w:qFormat/>
    <w:uiPriority w:val="0"/>
    <w:pPr>
      <w:adjustRightInd w:val="0"/>
      <w:snapToGrid w:val="0"/>
      <w:spacing w:line="360" w:lineRule="auto"/>
    </w:pPr>
    <w:rPr>
      <w:rFonts w:ascii="宋体" w:hAnsi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899</Words>
  <Characters>1135</Characters>
  <Lines>0</Lines>
  <Paragraphs>0</Paragraphs>
  <TotalTime>0</TotalTime>
  <ScaleCrop>false</ScaleCrop>
  <LinksUpToDate>false</LinksUpToDate>
  <CharactersWithSpaces>1139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2024-10-11T07:47:00Z</dcterms:created>
  <dc:creator>Administrator</dc:creator>
  <cp:lastModifiedBy>南京南大尚诚软件科技有限公司</cp:lastModifiedBy>
  <dcterms:modified xsi:type="dcterms:W3CDTF">2024-10-11T07:57:39Z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88121333B41B4906835A5D7AAF21FED2_12</vt:lpwstr>
  </property>
</Properties>
</file>