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Times New Roman" w:hAnsi="Times New Roman" w:eastAsia="方正小标宋_GBK"/>
          <w:spacing w:val="-6"/>
          <w:w w:val="95"/>
          <w:sz w:val="56"/>
          <w:szCs w:val="56"/>
        </w:rPr>
      </w:pPr>
      <w:r>
        <w:rPr>
          <w:rFonts w:hint="default" w:ascii="Times New Roman" w:hAnsi="Times New Roman" w:eastAsia="方正小标宋_GBK"/>
          <w:spacing w:val="-6"/>
          <w:w w:val="95"/>
          <w:sz w:val="56"/>
          <w:szCs w:val="56"/>
        </w:rPr>
        <w:t>江苏省农村土地交易价格指数</w:t>
      </w: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left"/>
        <w:rPr>
          <w:rFonts w:hint="default" w:ascii="Times New Roman" w:hAnsi="Times New Roman"/>
        </w:rPr>
      </w:pPr>
    </w:p>
    <w:p>
      <w:pPr>
        <w:widowControl/>
        <w:jc w:val="center"/>
        <w:rPr>
          <w:rFonts w:hint="default" w:ascii="Times New Roman" w:hAnsi="Times New Roman" w:eastAsia="方正楷体_GBK"/>
          <w:sz w:val="32"/>
        </w:rPr>
      </w:pPr>
      <w:r>
        <w:rPr>
          <w:rFonts w:hint="eastAsia" w:ascii="Times New Roman" w:hAnsi="Times New Roman" w:eastAsia="方正楷体_GBK"/>
          <w:sz w:val="32"/>
        </w:rPr>
        <w:t>江苏省农业农村厅</w:t>
      </w:r>
    </w:p>
    <w:p>
      <w:pPr>
        <w:widowControl/>
        <w:jc w:val="center"/>
        <w:rPr>
          <w:rFonts w:hint="default" w:ascii="Times New Roman" w:hAnsi="Times New Roman"/>
        </w:rPr>
      </w:pPr>
      <w:r>
        <w:rPr>
          <w:rFonts w:hint="eastAsia" w:ascii="Times New Roman" w:hAnsi="Times New Roman" w:eastAsia="方正楷体_GBK"/>
          <w:sz w:val="32"/>
        </w:rPr>
        <w:t>2024年01月</w:t>
      </w:r>
    </w:p>
    <w:p>
      <w:pPr>
        <w:spacing w:line="567" w:lineRule="exact"/>
        <w:jc w:val="center"/>
        <w:rPr>
          <w:rFonts w:hint="eastAsia" w:ascii="Times New Roman" w:hAnsi="Times New Roman" w:eastAsia="方正小标宋_GBK"/>
          <w:b/>
          <w:sz w:val="44"/>
          <w:szCs w:val="44"/>
        </w:rPr>
      </w:pPr>
      <w:r>
        <w:rPr>
          <w:rFonts w:hint="default" w:ascii="Times New Roman" w:hAnsi="Times New Roman"/>
        </w:rPr>
        <w:br w:type="page"/>
      </w:r>
      <w:r>
        <w:rPr>
          <w:rFonts w:hint="eastAsia" w:ascii="Times New Roman" w:hAnsi="Times New Roman" w:eastAsia="方正小标宋_GBK"/>
          <w:b/>
          <w:sz w:val="44"/>
          <w:szCs w:val="44"/>
        </w:rPr>
        <w:t>2023年</w:t>
      </w:r>
      <w:r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eastAsia="方正小标宋_GBK"/>
          <w:b/>
          <w:sz w:val="44"/>
          <w:szCs w:val="44"/>
        </w:rPr>
        <w:t>季度江苏省农村土地</w:t>
      </w:r>
    </w:p>
    <w:p>
      <w:pPr>
        <w:spacing w:line="567" w:lineRule="exact"/>
        <w:jc w:val="center"/>
        <w:rPr>
          <w:rFonts w:hint="default"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sz w:val="44"/>
          <w:szCs w:val="44"/>
        </w:rPr>
        <w:t>经营权流转交易价格指数编制说明</w:t>
      </w:r>
    </w:p>
    <w:p>
      <w:pPr>
        <w:spacing w:line="567" w:lineRule="exact"/>
        <w:jc w:val="center"/>
        <w:rPr>
          <w:rFonts w:hint="default" w:ascii="Times New Roman" w:hAnsi="Times New Roman" w:eastAsia="方正小标宋_GBK"/>
          <w:b/>
          <w:sz w:val="44"/>
          <w:szCs w:val="44"/>
        </w:rPr>
      </w:pPr>
    </w:p>
    <w:p>
      <w:pPr>
        <w:widowControl/>
        <w:ind w:firstLine="780" w:firstLineChars="200"/>
        <w:jc w:val="left"/>
        <w:rPr>
          <w:rFonts w:hint="default" w:ascii="Times New Roman" w:hAnsi="Times New Roman" w:eastAsia="方正仿宋_GBK"/>
          <w:b/>
          <w:sz w:val="39"/>
          <w:szCs w:val="39"/>
        </w:rPr>
      </w:pPr>
      <w:r>
        <w:rPr>
          <w:rFonts w:hint="default" w:ascii="Times New Roman" w:hAnsi="Times New Roman" w:eastAsia="方正仿宋_GBK"/>
          <w:b/>
          <w:sz w:val="39"/>
          <w:szCs w:val="39"/>
        </w:rPr>
        <w:t>2018年3月29日，江苏首次发布了省农村土地经营权流转交易价格指数，包括农村土地经营权流转交易综合指数以及农村耕地经营权、农村养殖水面经营权、四荒地使用权等三个品种的流转交易价格指数。为了进一步扩大价格指数指导范围，更好地引导我省农村土地合理有序流转，2023年第</w:t>
      </w:r>
      <w:r>
        <w:rPr>
          <w:rFonts w:hint="eastAsia" w:ascii="Times New Roman" w:hAnsi="Times New Roman" w:eastAsia="方正仿宋_GBK"/>
          <w:b/>
          <w:sz w:val="39"/>
          <w:szCs w:val="39"/>
          <w:lang w:val="en-US" w:eastAsia="zh-CN"/>
        </w:rPr>
        <w:t>四</w:t>
      </w:r>
      <w:r>
        <w:rPr>
          <w:rFonts w:hint="default" w:ascii="Times New Roman" w:hAnsi="Times New Roman" w:eastAsia="方正仿宋_GBK"/>
          <w:b/>
          <w:sz w:val="39"/>
          <w:szCs w:val="39"/>
        </w:rPr>
        <w:t>季度继续以2018年一季度为基期对全省、13个设区市和51个县（市、区），编制农村土地经营权流转交易价格指数。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ind w:firstLine="780" w:firstLineChars="200"/>
        <w:jc w:val="both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 w:eastAsia="方正仿宋_GBK"/>
          <w:b/>
          <w:sz w:val="39"/>
          <w:szCs w:val="39"/>
        </w:rPr>
        <w:t>从绝对价格的走势看，2023年</w:t>
      </w:r>
      <w:r>
        <w:rPr>
          <w:rFonts w:hint="eastAsia" w:ascii="Times New Roman" w:hAnsi="Times New Roman" w:eastAsia="方正仿宋_GBK"/>
          <w:b/>
          <w:sz w:val="39"/>
          <w:szCs w:val="39"/>
          <w:lang w:val="en-US" w:eastAsia="zh-CN"/>
        </w:rPr>
        <w:t>四</w:t>
      </w:r>
      <w:r>
        <w:rPr>
          <w:rFonts w:hint="default" w:ascii="Times New Roman" w:hAnsi="Times New Roman" w:eastAsia="方正仿宋_GBK"/>
          <w:b/>
          <w:sz w:val="39"/>
          <w:szCs w:val="39"/>
        </w:rPr>
        <w:t>季度通过江苏省农村产权交易信息服务平台（简称省信息平台）流转的农村土地经营权流转交易价格呈现“稳中略升”趋势，上升幅度为</w:t>
      </w:r>
      <w:r>
        <w:rPr>
          <w:rFonts w:hint="eastAsia" w:ascii="Times New Roman" w:hAnsi="Times New Roman" w:eastAsia="方正仿宋_GBK"/>
          <w:b/>
          <w:sz w:val="39"/>
          <w:szCs w:val="39"/>
          <w:lang w:val="en-US" w:eastAsia="zh-CN"/>
        </w:rPr>
        <w:t>9.46</w:t>
      </w:r>
      <w:r>
        <w:rPr>
          <w:rFonts w:hint="default" w:ascii="Times New Roman" w:hAnsi="Times New Roman" w:eastAsia="方正仿宋_GBK"/>
          <w:b/>
          <w:sz w:val="39"/>
          <w:szCs w:val="39"/>
        </w:rPr>
        <w:t>%,与上季度比上升</w:t>
      </w:r>
      <w:r>
        <w:rPr>
          <w:rFonts w:hint="eastAsia" w:ascii="Times New Roman" w:hAnsi="Times New Roman" w:eastAsia="方正仿宋_GBK"/>
          <w:b/>
          <w:sz w:val="39"/>
          <w:szCs w:val="39"/>
          <w:lang w:val="en-US" w:eastAsia="zh-CN"/>
        </w:rPr>
        <w:t>2.5</w:t>
      </w:r>
      <w:r>
        <w:rPr>
          <w:rFonts w:hint="default" w:ascii="Times New Roman" w:hAnsi="Times New Roman" w:eastAsia="方正仿宋_GBK"/>
          <w:b/>
          <w:sz w:val="39"/>
          <w:szCs w:val="39"/>
        </w:rPr>
        <w:t>个百分点;从交易价格指数看，全省农村土地经营权流转综合价格定基指数为</w:t>
      </w:r>
      <w:r>
        <w:rPr>
          <w:rFonts w:hint="eastAsia" w:ascii="Times New Roman" w:hAnsi="Times New Roman" w:eastAsia="方正仿宋_GBK"/>
          <w:b/>
          <w:sz w:val="39"/>
          <w:szCs w:val="39"/>
          <w:lang w:val="en-US" w:eastAsia="zh-CN"/>
        </w:rPr>
        <w:t>109.46 (其中耕地为109.17)</w:t>
      </w:r>
      <w:r>
        <w:rPr>
          <w:rFonts w:hint="default" w:ascii="Times New Roman" w:hAnsi="Times New Roman" w:eastAsia="方正仿宋_GBK"/>
          <w:b/>
          <w:sz w:val="39"/>
          <w:szCs w:val="39"/>
        </w:rPr>
        <w:t>，环比指数为102.</w:t>
      </w:r>
      <w:r>
        <w:rPr>
          <w:rFonts w:hint="eastAsia" w:ascii="Times New Roman" w:hAnsi="Times New Roman" w:eastAsia="方正仿宋_GBK"/>
          <w:b/>
          <w:sz w:val="39"/>
          <w:szCs w:val="39"/>
          <w:lang w:val="en-US" w:eastAsia="zh-CN"/>
        </w:rPr>
        <w:t>5 (其中耕地为102.21)</w:t>
      </w:r>
      <w:r>
        <w:rPr>
          <w:rFonts w:hint="default" w:ascii="Times New Roman" w:hAnsi="Times New Roman" w:eastAsia="方正仿宋_GBK"/>
          <w:b/>
          <w:sz w:val="39"/>
          <w:szCs w:val="39"/>
        </w:rPr>
        <w:t>，同比指数为102.</w:t>
      </w:r>
      <w:r>
        <w:rPr>
          <w:rFonts w:hint="eastAsia" w:ascii="Times New Roman" w:hAnsi="Times New Roman" w:eastAsia="方正仿宋_GBK"/>
          <w:b/>
          <w:sz w:val="39"/>
          <w:szCs w:val="39"/>
          <w:lang w:val="en-US" w:eastAsia="zh-CN"/>
        </w:rPr>
        <w:t>01 (其中耕地为101.87)；</w:t>
      </w:r>
      <w:r>
        <w:rPr>
          <w:rFonts w:hint="default" w:ascii="Times New Roman" w:hAnsi="Times New Roman" w:eastAsia="方正仿宋_GBK"/>
          <w:b/>
          <w:sz w:val="39"/>
          <w:szCs w:val="39"/>
        </w:rPr>
        <w:t>从交易品种看，平均价格为</w:t>
      </w:r>
      <w:r>
        <w:rPr>
          <w:rFonts w:hint="eastAsia" w:ascii="Times New Roman" w:hAnsi="Times New Roman" w:eastAsia="方正仿宋_GBK"/>
          <w:b/>
          <w:sz w:val="39"/>
          <w:szCs w:val="39"/>
          <w:lang w:val="en-US" w:eastAsia="zh-CN"/>
        </w:rPr>
        <w:t>926.35</w:t>
      </w:r>
      <w:r>
        <w:rPr>
          <w:rFonts w:hint="default" w:ascii="Times New Roman" w:hAnsi="Times New Roman" w:eastAsia="方正仿宋_GBK"/>
          <w:b/>
          <w:sz w:val="39"/>
          <w:szCs w:val="39"/>
        </w:rPr>
        <w:t>元/年/亩，其中耕地、养殖水面、四荒地价格分别为</w:t>
      </w:r>
      <w:r>
        <w:rPr>
          <w:rFonts w:hint="eastAsia" w:ascii="Times New Roman" w:hAnsi="Times New Roman" w:eastAsia="方正仿宋_GBK"/>
          <w:b/>
          <w:sz w:val="39"/>
          <w:szCs w:val="39"/>
          <w:lang w:val="en-US" w:eastAsia="zh-CN"/>
        </w:rPr>
        <w:t>933.58</w:t>
      </w:r>
      <w:r>
        <w:rPr>
          <w:rFonts w:hint="default" w:ascii="Times New Roman" w:hAnsi="Times New Roman" w:eastAsia="方正仿宋_GBK"/>
          <w:b/>
          <w:sz w:val="39"/>
          <w:szCs w:val="39"/>
        </w:rPr>
        <w:t>元/年/亩、</w:t>
      </w:r>
      <w:r>
        <w:rPr>
          <w:rFonts w:hint="eastAsia" w:ascii="Times New Roman" w:hAnsi="Times New Roman" w:eastAsia="方正仿宋_GBK"/>
          <w:b/>
          <w:sz w:val="39"/>
          <w:szCs w:val="39"/>
          <w:lang w:val="en-US" w:eastAsia="zh-CN"/>
        </w:rPr>
        <w:t>795.47</w:t>
      </w:r>
      <w:r>
        <w:rPr>
          <w:rFonts w:hint="default" w:ascii="Times New Roman" w:hAnsi="Times New Roman" w:eastAsia="方正仿宋_GBK"/>
          <w:b/>
          <w:sz w:val="39"/>
          <w:szCs w:val="39"/>
        </w:rPr>
        <w:t>元/年/亩、</w:t>
      </w:r>
      <w:r>
        <w:rPr>
          <w:rFonts w:hint="eastAsia" w:ascii="Times New Roman" w:hAnsi="Times New Roman" w:eastAsia="方正仿宋_GBK"/>
          <w:b/>
          <w:sz w:val="39"/>
          <w:szCs w:val="39"/>
          <w:lang w:val="en-US" w:eastAsia="zh-CN"/>
        </w:rPr>
        <w:t>625.08</w:t>
      </w:r>
      <w:r>
        <w:rPr>
          <w:rFonts w:hint="default" w:ascii="Times New Roman" w:hAnsi="Times New Roman" w:eastAsia="方正仿宋_GBK"/>
          <w:b/>
          <w:sz w:val="39"/>
          <w:szCs w:val="39"/>
        </w:rPr>
        <w:t>元/年/亩。此次价格指数同步在江苏省农村产权交易信息服务平台上发布（网址：www.jsnc.gov.cn），方便广大农户和新型经营主体等社会各方面查阅。</w:t>
      </w:r>
    </w:p>
    <w:p>
      <w:pPr>
        <w:pStyle w:val="2"/>
        <w:outlineLvl w:val="0"/>
      </w:pPr>
      <w:r>
        <w:rPr>
          <w:rFonts w:hint="default" w:ascii="Times New Roman" w:eastAsia="方正小标宋_GBK"/>
          <w:sz w:val="44"/>
          <w:szCs w:val="44"/>
          <w:lang w:val="zh-CN"/>
        </w:rPr>
        <w:br w:type="page"/>
      </w:r>
      <w:bookmarkStart w:id="0" w:name="_Toc29291"/>
      <w:bookmarkStart w:id="1" w:name="_Toc32142"/>
      <w:r>
        <w:rPr>
          <w:lang w:val="en-US" w:eastAsia="zh-CN"/>
        </w:rPr>
        <w:t>一、江苏省</w:t>
      </w:r>
      <w:bookmarkEnd w:id="0"/>
      <w:bookmarkEnd w:id="1"/>
    </w:p>
    <w:p>
      <w:pPr>
        <w:jc w:val="center"/>
        <w:rPr>
          <w:rFonts w:hint="default" w:ascii="Times New Roman" w:hAnsi="Times New Roman"/>
        </w:rPr>
      </w:pPr>
      <w:r>
        <w:rPr>
          <w:rFonts w:hint="default" w:ascii="Times New Roman"/>
        </w:rPr>
        <w:t>1-1-1   江苏省农村土地交易价格表（单位：元/亩/年）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70"/>
        <w:gridCol w:w="646"/>
        <w:gridCol w:w="646"/>
        <w:gridCol w:w="646"/>
        <w:gridCol w:w="646"/>
        <w:gridCol w:w="646"/>
        <w:gridCol w:w="646"/>
        <w:gridCol w:w="646"/>
        <w:gridCol w:w="646"/>
        <w:gridCol w:w="647"/>
        <w:gridCol w:w="647"/>
        <w:gridCol w:w="647"/>
        <w:gridCol w:w="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价格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江苏省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平均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833.03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873.33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889.15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893.36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855.05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869.38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876.02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900.87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878.57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902.27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905.55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92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855.13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908.03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916.86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905.28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875.96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900.95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903.14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916.44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900.15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910.65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913.35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933.58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661.02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484.17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590.31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821.97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703.30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599.15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661.22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729.18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648.26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523.62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684.61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795.47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550.28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531.47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559.59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687.98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576.94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526.99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521.70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640.48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576.74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569.88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625.08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default" w:ascii="Times New Roman"/>
        </w:rPr>
        <w:t>1-1-2  江苏省农村土地交易价格走势图（单位：元/亩/年）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1" name="图片 1" descr="wordml://030000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ordml://0300001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default" w:ascii="Times New Roman"/>
        </w:rPr>
        <w:t>1-2-1   江苏省农村土地交易价格定基指数表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70"/>
        <w:gridCol w:w="646"/>
        <w:gridCol w:w="646"/>
        <w:gridCol w:w="646"/>
        <w:gridCol w:w="646"/>
        <w:gridCol w:w="646"/>
        <w:gridCol w:w="646"/>
        <w:gridCol w:w="646"/>
        <w:gridCol w:w="646"/>
        <w:gridCol w:w="647"/>
        <w:gridCol w:w="647"/>
        <w:gridCol w:w="647"/>
        <w:gridCol w:w="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定期(以2018年一季度为基期)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江苏省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106.74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104.36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108.14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108.31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108.71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09.46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105.36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105.61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105.26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106.81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73.25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89.30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124.35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90.64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96.58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95.77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94.81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115.76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113.59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default" w:ascii="Times New Roman"/>
        </w:rPr>
        <w:t>1-2-2  江苏省农村土地交易价格定基指数走势图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4" name="图片 2" descr="wordml://030000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wordml://0300001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default" w:ascii="Times New Roman"/>
        </w:rPr>
        <w:t>1-3-1   江苏省农村土地交易价格环比指数表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377"/>
        <w:gridCol w:w="591"/>
        <w:gridCol w:w="665"/>
        <w:gridCol w:w="665"/>
        <w:gridCol w:w="665"/>
        <w:gridCol w:w="583"/>
        <w:gridCol w:w="665"/>
        <w:gridCol w:w="665"/>
        <w:gridCol w:w="665"/>
        <w:gridCol w:w="583"/>
        <w:gridCol w:w="665"/>
        <w:gridCol w:w="665"/>
        <w:gridCol w:w="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环比（以上季度为基期）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江苏省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100.47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95.71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100.76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102.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100.97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96.76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88.86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121.92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139.24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85.56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110.28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80.77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92.87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105.29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122.94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122.77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111.78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98.13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default" w:ascii="Times New Roman"/>
        </w:rPr>
        <w:t>1-3-2  江苏省农村土地交易价格环比指数走势图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2" name="图片 3" descr="wordml://030000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wordml://0300001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default" w:ascii="Times New Roman"/>
        </w:rPr>
        <w:t>1-4-1   江苏省农村土地交易价格同比指数表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70"/>
        <w:gridCol w:w="646"/>
        <w:gridCol w:w="646"/>
        <w:gridCol w:w="646"/>
        <w:gridCol w:w="646"/>
        <w:gridCol w:w="646"/>
        <w:gridCol w:w="646"/>
        <w:gridCol w:w="646"/>
        <w:gridCol w:w="646"/>
        <w:gridCol w:w="647"/>
        <w:gridCol w:w="647"/>
        <w:gridCol w:w="647"/>
        <w:gridCol w:w="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同比（以上年同季度为基期）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江苏省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103.78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102.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100.65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89.77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112.01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88.71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103.44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106.77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109.16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99.97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108.14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122.10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97.60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default" w:ascii="Times New Roman"/>
        </w:rPr>
        <w:t>1-4-2  江苏省农村土地交易价格同比指数走势图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3" name="图片 4" descr="wordml://03000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wordml://03000014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pStyle w:val="2"/>
        <w:outlineLvl w:val="0"/>
      </w:pPr>
      <w:bookmarkStart w:id="2" w:name="_Toc9586"/>
      <w:r>
        <w:rPr>
          <w:rFonts w:hint="eastAsia"/>
          <w:lang w:val="en-US" w:eastAsia="zh-CN"/>
        </w:rPr>
        <w:t>二</w:t>
      </w:r>
      <w:r>
        <w:rPr>
          <w:lang w:val="en-US" w:eastAsia="zh-CN"/>
        </w:rPr>
        <w:t>、扬州市</w:t>
      </w:r>
      <w:bookmarkEnd w:id="2"/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-1-1   扬州市农村土地交易价格表（单位：元/亩/年）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368"/>
        <w:gridCol w:w="640"/>
        <w:gridCol w:w="640"/>
        <w:gridCol w:w="640"/>
        <w:gridCol w:w="717"/>
        <w:gridCol w:w="640"/>
        <w:gridCol w:w="640"/>
        <w:gridCol w:w="640"/>
        <w:gridCol w:w="640"/>
        <w:gridCol w:w="641"/>
        <w:gridCol w:w="641"/>
        <w:gridCol w:w="641"/>
        <w:gridCol w:w="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价格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扬州市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平均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739.56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792.99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880.87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957.16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837.10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847.23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927.74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919.86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853.03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808.29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966.93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965.63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742.42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867.40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890.46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918.78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866.15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892.21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937.86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871.24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876.38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972.71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726.04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521.96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850.24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1071.06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758.01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727.43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881.98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864.67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793.96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627.13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779.28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948.64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361.30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901.80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607.85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773.23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366.63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634.55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798.36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989.40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86.84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820.14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509.86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-1-2  扬州市农村土地交易价格走势图（单位：元/亩/年）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7" name="图片 5" descr="wordml://0300004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wordml://03000048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-2-1   扬州市农村土地交易价格定基指数表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70"/>
        <w:gridCol w:w="646"/>
        <w:gridCol w:w="646"/>
        <w:gridCol w:w="646"/>
        <w:gridCol w:w="646"/>
        <w:gridCol w:w="646"/>
        <w:gridCol w:w="646"/>
        <w:gridCol w:w="646"/>
        <w:gridCol w:w="646"/>
        <w:gridCol w:w="647"/>
        <w:gridCol w:w="647"/>
        <w:gridCol w:w="647"/>
        <w:gridCol w:w="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定期(以2018年一季度为基期)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扬州市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129.42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125.45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124.38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109.29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116.83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119.94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116.67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120.18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127.29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126.32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118.04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131.02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147.52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104.40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121.48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119.09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109.36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86.38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107.33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249.60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168.24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214.01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175.63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220.97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273.85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141.12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-2-2  扬州市农村土地交易价格定基指数走势图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5" name="图片 6" descr="wordml://03000048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wordml://03000048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-3-1   扬州市农村土地交易价格环比指数表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372"/>
        <w:gridCol w:w="581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环比（以上季度为基期）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扬州市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111.08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109.50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92.73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119.63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103.18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103.01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110.99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66.38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162.89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121.25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91.82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78.99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124.26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80.23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348.27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169.69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127.21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173.08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125.82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944.43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62.17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-3-2  扬州市农村土地交易价格环比指数走势图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6" name="图片 7" descr="wordml://03000048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wordml://03000048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-4-1   扬州市农村土地交易价格同比指数表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372"/>
        <w:gridCol w:w="652"/>
        <w:gridCol w:w="652"/>
        <w:gridCol w:w="652"/>
        <w:gridCol w:w="652"/>
        <w:gridCol w:w="653"/>
        <w:gridCol w:w="653"/>
        <w:gridCol w:w="653"/>
        <w:gridCol w:w="653"/>
        <w:gridCol w:w="653"/>
        <w:gridCol w:w="573"/>
        <w:gridCol w:w="653"/>
        <w:gridCol w:w="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同比（以上年同季度为基期）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扬州市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110.40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106.84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105.32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95.40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104.33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102.93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104.95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136.49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139.37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103.73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80.73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104.74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110.10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244.46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298.61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177.14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131.34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127.96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129.25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63.86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-4-2  扬州市农村土地交易价格同比指数走势图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8" name="图片 8" descr="wordml://03000048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wordml://030000484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pStyle w:val="2"/>
        <w:outlineLvl w:val="9"/>
      </w:pPr>
      <w:r>
        <w:rPr>
          <w:rFonts w:hint="eastAsia"/>
          <w:lang w:val="en-US" w:eastAsia="zh-CN"/>
        </w:rPr>
        <w:t>三</w:t>
      </w:r>
      <w:r>
        <w:rPr>
          <w:lang w:val="en-US" w:eastAsia="zh-CN"/>
        </w:rPr>
        <w:t>、</w:t>
      </w:r>
      <w:r>
        <w:rPr>
          <w:rFonts w:hint="eastAsia"/>
          <w:lang w:val="en-US" w:eastAsia="zh-CN"/>
        </w:rPr>
        <w:t>江都区</w:t>
      </w: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</w:t>
      </w:r>
      <w:r>
        <w:rPr>
          <w:rFonts w:hint="eastAsia" w:ascii="Times New Roman"/>
          <w:lang w:val="en-US" w:eastAsia="zh-CN"/>
        </w:rPr>
        <w:t>1</w:t>
      </w:r>
      <w:r>
        <w:rPr>
          <w:rFonts w:hint="default" w:ascii="Times New Roman"/>
        </w:rPr>
        <w:t>-1   江都区农村土地交易价格表（单位：元/亩/年）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368"/>
        <w:gridCol w:w="640"/>
        <w:gridCol w:w="640"/>
        <w:gridCol w:w="640"/>
        <w:gridCol w:w="717"/>
        <w:gridCol w:w="640"/>
        <w:gridCol w:w="640"/>
        <w:gridCol w:w="640"/>
        <w:gridCol w:w="640"/>
        <w:gridCol w:w="641"/>
        <w:gridCol w:w="641"/>
        <w:gridCol w:w="641"/>
        <w:gridCol w:w="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价格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江都区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平均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730.62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761.95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838.47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889.98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765.23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773.09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860.62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884.28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817.80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737.95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891.17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756.20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830.54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949.07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855.37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825.93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851.89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909.50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883.96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808.54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811.18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907.80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608.88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450.71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329.04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1022.95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542.19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474.92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664.70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887.12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864.54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433.66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564.70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3-1</w:t>
      </w:r>
      <w:r>
        <w:rPr>
          <w:rFonts w:hint="default" w:ascii="Times New Roman"/>
        </w:rPr>
        <w:t>-2  江都区农村土地交易价格走势图（单位：元/亩/年）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9" name="图片 9" descr="wordml://0300005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wordml://030000501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</w:t>
      </w: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-1   江都区农村土地交易价格定基指数表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70"/>
        <w:gridCol w:w="646"/>
        <w:gridCol w:w="646"/>
        <w:gridCol w:w="646"/>
        <w:gridCol w:w="646"/>
        <w:gridCol w:w="646"/>
        <w:gridCol w:w="646"/>
        <w:gridCol w:w="646"/>
        <w:gridCol w:w="646"/>
        <w:gridCol w:w="647"/>
        <w:gridCol w:w="647"/>
        <w:gridCol w:w="647"/>
        <w:gridCol w:w="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定期(以2018年一季度为基期)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江都区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121.81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104.74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117.79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121.97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125.51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109.22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120.27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116.90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109.17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145.70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141.99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92.74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</w:t>
      </w:r>
      <w:r>
        <w:rPr>
          <w:rFonts w:hint="eastAsia" w:ascii="Times New Roman"/>
          <w:lang w:val="en-US" w:eastAsia="zh-CN"/>
        </w:rPr>
        <w:t>2</w:t>
      </w:r>
      <w:r>
        <w:rPr>
          <w:rFonts w:hint="default" w:ascii="Times New Roman"/>
        </w:rPr>
        <w:t>-2  江都区农村土地交易价格定基指数走势图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10" name="图片 10" descr="wordml://0300005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wordml://030000502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</w:t>
      </w: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-1   江都区农村土地交易价格环比指数表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374"/>
        <w:gridCol w:w="659"/>
        <w:gridCol w:w="659"/>
        <w:gridCol w:w="659"/>
        <w:gridCol w:w="659"/>
        <w:gridCol w:w="579"/>
        <w:gridCol w:w="659"/>
        <w:gridCol w:w="659"/>
        <w:gridCol w:w="659"/>
        <w:gridCol w:w="579"/>
        <w:gridCol w:w="659"/>
        <w:gridCol w:w="659"/>
        <w:gridCol w:w="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环比（以上季度为基期）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江都区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100.40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110.04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85.98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111.32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120.76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96.56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103.14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106.76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91.47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310.89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139.96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133.46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97.45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130.22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</w:t>
      </w: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-2  江都区农村土地交易价格环比指数走势图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12" name="图片 11" descr="wordml://0300005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wordml://030000503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</w:t>
      </w:r>
      <w:r>
        <w:rPr>
          <w:rFonts w:hint="eastAsia" w:ascii="Times New Roman"/>
          <w:lang w:val="en-US" w:eastAsia="zh-CN"/>
        </w:rPr>
        <w:t>4</w:t>
      </w:r>
      <w:r>
        <w:rPr>
          <w:rFonts w:hint="default" w:ascii="Times New Roman"/>
        </w:rPr>
        <w:t>-1   江都区农村土地交易价格同比指数表</w:t>
      </w:r>
    </w:p>
    <w:tbl>
      <w:tblPr>
        <w:tblStyle w:val="4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372"/>
        <w:gridCol w:w="652"/>
        <w:gridCol w:w="652"/>
        <w:gridCol w:w="652"/>
        <w:gridCol w:w="652"/>
        <w:gridCol w:w="653"/>
        <w:gridCol w:w="653"/>
        <w:gridCol w:w="653"/>
        <w:gridCol w:w="653"/>
        <w:gridCol w:w="653"/>
        <w:gridCol w:w="573"/>
        <w:gridCol w:w="653"/>
        <w:gridCol w:w="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同比（以上年同季度为基期）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2022年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</w:rPr>
            </w:pPr>
            <w:r>
              <w:rPr>
                <w:rFonts w:hint="default" w:ascii="楷体" w:hAnsi="楷体" w:eastAsia="楷体"/>
                <w:szCs w:val="21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19"/>
              </w:rPr>
            </w:pPr>
            <w:r>
              <w:rPr>
                <w:rFonts w:hint="default" w:ascii="楷体" w:hAnsi="楷体" w:eastAsia="楷体"/>
                <w:szCs w:val="19"/>
              </w:rPr>
              <w:t>四季度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江都区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104.46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107.49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106.87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95.45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110.41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112.59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95.22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75.54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105.37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159.45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84.96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hint="default"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hint="default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/>
        </w:rPr>
      </w:pPr>
      <w:r>
        <w:rPr>
          <w:rFonts w:hint="eastAsia" w:ascii="Times New Roman"/>
          <w:lang w:val="en-US" w:eastAsia="zh-CN"/>
        </w:rPr>
        <w:t>3</w:t>
      </w:r>
      <w:r>
        <w:rPr>
          <w:rFonts w:hint="default" w:ascii="Times New Roman"/>
        </w:rPr>
        <w:t>-</w:t>
      </w:r>
      <w:r>
        <w:rPr>
          <w:rFonts w:hint="eastAsia" w:ascii="Times New Roman"/>
          <w:lang w:val="en-US" w:eastAsia="zh-CN"/>
        </w:rPr>
        <w:t>4</w:t>
      </w:r>
      <w:bookmarkStart w:id="3" w:name="_GoBack"/>
      <w:bookmarkEnd w:id="3"/>
      <w:r>
        <w:rPr>
          <w:rFonts w:hint="default" w:ascii="Times New Roman"/>
        </w:rPr>
        <w:t>-2  江都区农村土地交易价格同比指数走势图</w:t>
      </w:r>
    </w:p>
    <w:p>
      <w:pPr>
        <w:jc w:val="center"/>
      </w:pPr>
      <w:r>
        <w:drawing>
          <wp:inline distT="0" distB="0" distL="114300" distR="114300">
            <wp:extent cx="6350000" cy="1660525"/>
            <wp:effectExtent l="0" t="0" r="5080" b="635"/>
            <wp:docPr id="11" name="图片 12" descr="wordml://0300005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wordml://030000504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Nzk1NTY1Njk5NTdiMDQxMjA3OTI4NmE4MDZhZjYifQ=="/>
  </w:docVars>
  <w:rsids>
    <w:rsidRoot w:val="00000000"/>
    <w:rsid w:val="7E9D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hint="default" w:ascii="Calibri Light" w:hAnsi="Calibri Light"/>
      <w:b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2024-07-04T07:52:51Z</dcterms:created>
  <dc:creator>Lenovo</dc:creator>
  <cp:lastModifiedBy>Lee1410922155</cp:lastModifiedBy>
  <dcterms:modified xsi:type="dcterms:W3CDTF">2024-07-04T07:56:03Z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591A3BC25ABB4818A70B1A4F1C7A5E96_12</vt:lpwstr>
  </property>
</Properties>
</file>